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4367162C" w14:textId="77777777" w:rsidR="006078AA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Pr="00BA3D20">
              <w:t xml:space="preserve">125190, город Москва, </w:t>
            </w:r>
          </w:p>
          <w:p w14:paraId="2D2838E1" w14:textId="6910C51F" w:rsidR="00246D94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74B3B4B3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00000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3D20"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0D2BE0B0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Баварова Марианна Евгеньевна – </w:t>
            </w:r>
            <w:r>
              <w:rPr>
                <w:rFonts w:ascii="Times New Roman" w:hAnsi="Times New Roman"/>
                <w:color w:val="000000"/>
                <w:szCs w:val="24"/>
              </w:rPr>
              <w:t>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6757883E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2412973B" w14:textId="77777777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195ABA4D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Pr="00F41731">
              <w:rPr>
                <w:rFonts w:ascii="Times New Roman" w:hAnsi="Times New Roman" w:cs="Times New Roman"/>
                <w:sz w:val="24"/>
                <w:szCs w:val="28"/>
              </w:rPr>
              <w:t>Гринько Татьяна Григорьевна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>е) перечень бенефициарных владельцев аудиторской организации с указа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нием фамилии, имени, отчества (при наличии), гражданства (при наличии), 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A611E57" w14:textId="796A082F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1) Баварова Марианна Евгеньевна</w:t>
            </w:r>
            <w:r>
              <w:rPr>
                <w:rFonts w:ascii="Times New Roman" w:hAnsi="Times New Roman"/>
                <w:color w:val="000000"/>
                <w:szCs w:val="24"/>
              </w:rPr>
              <w:t>, гражданство РФ, страна постоянного проживания Россия.</w:t>
            </w:r>
          </w:p>
          <w:p w14:paraId="6F5D48A6" w14:textId="192CE728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48E7BD07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6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9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482B9536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течение 2021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аудиторов и Правил независимости аудиторов и аудиторских организаций</w:t>
            </w:r>
          </w:p>
          <w:p w14:paraId="422F8F6A" w14:textId="6AF8354F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протокол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AA3787C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0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FC686D0" w14:textId="30589D8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деятельности, в том числе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14:paraId="52A002C2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1A02F79E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элементы:</w:t>
            </w:r>
          </w:p>
          <w:p w14:paraId="22E148A5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Ответственность и обязанности руководства ООО Аудиторская служба «РЦБ-Деловая Перспектива» по обеспечению качества услуг, оказываемых аудиторской организацией. </w:t>
            </w:r>
          </w:p>
          <w:p w14:paraId="37ACABBF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Соблюдение этических требований. </w:t>
            </w:r>
          </w:p>
          <w:p w14:paraId="7645950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Решение вопроса о принятии на обслуживание нового клиента и о продолжении сотрудничества с клиентами (принятие нового задания). </w:t>
            </w:r>
          </w:p>
          <w:p w14:paraId="6672204D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Кадровая работа.</w:t>
            </w:r>
          </w:p>
          <w:p w14:paraId="434E1B3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Проведение аудиторской проверки – выполнение конкретного задания по аудиту; а также оказание сопутствующих аудиту услуг.</w:t>
            </w:r>
          </w:p>
          <w:p w14:paraId="2675EBE3" w14:textId="7EE216A0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Мониторинг системы контроля качества оказания услуг.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оказания сопутствующих аудиту услуг ООО Аудиторская служба «РЦБ-Деловая Перспектива»;</w:t>
            </w:r>
          </w:p>
          <w:p w14:paraId="0F9907C6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«Внутрифирменный стандарт «Внутрифирменные требования к контролю качества аудита»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Порядок организации кадровой работы в части 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5B4FB0" w14:textId="5F1B6404" w:rsidR="00DC65EE" w:rsidRPr="00773FB5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2021 года 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</w:tc>
      </w:tr>
      <w:tr w:rsidR="00DC65EE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1F04B189" w14:textId="0B9238D0" w:rsidR="00DC65EE" w:rsidRPr="00773FB5" w:rsidRDefault="00DC65EE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DC65EE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175FBB55" w14:textId="039A3B9D" w:rsidR="00DC65EE" w:rsidRPr="00773FB5" w:rsidRDefault="00DC65EE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60DD6B40" w14:textId="23BAB2E5" w:rsidR="00DC65EE" w:rsidRDefault="005075EE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По состоянию на 1 января 2022 г. – 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Cs w:val="22"/>
              </w:rPr>
              <w:t>, доля составля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ет 100%.</w:t>
            </w:r>
          </w:p>
          <w:p w14:paraId="759FE10C" w14:textId="49ADE05D" w:rsidR="005075EE" w:rsidRPr="00BD4854" w:rsidRDefault="005075EE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По состоянию на 1 июля 2022 г. 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–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8,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      </w:r>
            <w:hyperlink r:id="rId11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57B8FEDF" w14:textId="5002B2BC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По состоянию на 1 января 2022 г. – 5</w:t>
            </w:r>
          </w:p>
          <w:p w14:paraId="28420264" w14:textId="128FC918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По состоянию на 1 июля 2022 г. – 8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организации требования о прохождении обучения по программам повышения квалификации, предусмотренным </w:t>
            </w:r>
            <w:hyperlink r:id="rId12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A5FAD58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00807AD1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аудиторы, являющиеся сотрудниками ООО Аудиторская служба «РЦБ-Деловая Перспектива», в течение 2021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объёме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352410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68593C94" w14:textId="7E37A5F9" w:rsidR="00352410" w:rsidRPr="00775CF0" w:rsidRDefault="00352410" w:rsidP="00352410">
            <w:pPr>
              <w:pStyle w:val="a4"/>
              <w:widowControl/>
              <w:ind w:firstLine="0"/>
              <w:rPr>
                <w:rFonts w:asciiTheme="minorHAnsi" w:hAnsiTheme="minorHAnsi"/>
                <w:bCs/>
              </w:rPr>
            </w:pPr>
            <w:r w:rsidRPr="00775CF0">
              <w:rPr>
                <w:rFonts w:ascii="Times New Roman" w:hAnsi="Times New Roman"/>
                <w:bCs/>
              </w:rPr>
              <w:t>1) Акционерное общество «Управляющая компания «ТРАНСФИНГРУП»</w:t>
            </w:r>
            <w:r w:rsidR="00775CF0" w:rsidRPr="00775CF0">
              <w:rPr>
                <w:rFonts w:ascii="Times New Roman" w:hAnsi="Times New Roman"/>
                <w:bCs/>
              </w:rPr>
              <w:t>, ОГРН</w:t>
            </w:r>
            <w:r w:rsidR="00775CF0">
              <w:rPr>
                <w:rFonts w:ascii="Times New Roman" w:hAnsi="Times New Roman"/>
                <w:bCs/>
              </w:rPr>
              <w:t xml:space="preserve"> </w:t>
            </w:r>
            <w:r w:rsidR="00775CF0" w:rsidRPr="00FA6504">
              <w:t>1037739614604</w:t>
            </w:r>
            <w:r w:rsidR="00775CF0">
              <w:rPr>
                <w:rFonts w:asciiTheme="minorHAnsi" w:hAnsiTheme="minorHAnsi"/>
              </w:rPr>
              <w:t>;</w:t>
            </w:r>
          </w:p>
          <w:p w14:paraId="0BE30329" w14:textId="42090335" w:rsidR="00775CF0" w:rsidRPr="00775CF0" w:rsidRDefault="00775CF0" w:rsidP="00352410">
            <w:pPr>
              <w:pStyle w:val="a4"/>
              <w:widowControl/>
              <w:ind w:firstLine="0"/>
              <w:rPr>
                <w:rFonts w:asciiTheme="minorHAnsi" w:hAnsiTheme="minorHAnsi"/>
                <w:bCs/>
              </w:rPr>
            </w:pPr>
            <w:r w:rsidRPr="00775CF0">
              <w:rPr>
                <w:rFonts w:ascii="Times New Roman" w:hAnsi="Times New Roman"/>
                <w:bCs/>
                <w:color w:val="000000"/>
              </w:rPr>
              <w:t xml:space="preserve">2) </w:t>
            </w:r>
            <w:r w:rsidRPr="00775CF0">
              <w:rPr>
                <w:rFonts w:ascii="Times New Roman" w:hAnsi="Times New Roman"/>
                <w:bCs/>
              </w:rPr>
              <w:t>КИТ Финанс Пенсионный администратор (О</w:t>
            </w:r>
            <w:r>
              <w:rPr>
                <w:rFonts w:ascii="Times New Roman" w:hAnsi="Times New Roman"/>
                <w:bCs/>
              </w:rPr>
              <w:t>бщество с ограниченной ответственностью)</w:t>
            </w:r>
            <w:r w:rsidRPr="00775CF0">
              <w:rPr>
                <w:rFonts w:ascii="Times New Roman" w:hAnsi="Times New Roman"/>
                <w:bCs/>
              </w:rPr>
              <w:t>, ОГРН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F34FE">
              <w:rPr>
                <w:bCs/>
              </w:rPr>
              <w:t>1057813060909</w:t>
            </w:r>
            <w:r>
              <w:rPr>
                <w:rFonts w:asciiTheme="minorHAnsi" w:hAnsiTheme="minorHAnsi"/>
                <w:bCs/>
              </w:rPr>
              <w:t>.</w:t>
            </w:r>
          </w:p>
          <w:p w14:paraId="2A95D1DE" w14:textId="77777777" w:rsidR="00775CF0" w:rsidRPr="00775CF0" w:rsidRDefault="00775CF0" w:rsidP="00352410">
            <w:pPr>
              <w:pStyle w:val="a4"/>
              <w:widowControl/>
              <w:ind w:firstLine="0"/>
              <w:rPr>
                <w:rFonts w:asciiTheme="minorHAnsi" w:hAnsiTheme="minorHAnsi"/>
                <w:bCs/>
                <w:color w:val="000000"/>
              </w:rPr>
            </w:pPr>
          </w:p>
          <w:p w14:paraId="140B779E" w14:textId="75F9D165" w:rsidR="00775CF0" w:rsidRPr="00775CF0" w:rsidRDefault="00775CF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1EC5FBAE" w14:textId="2BBF248C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2021 год: 35.802 тыс. руб.</w:t>
            </w:r>
          </w:p>
          <w:p w14:paraId="2EF41D91" w14:textId="58D77E6D" w:rsidR="00202E9B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3254505C" w14:textId="32C90C5C" w:rsidR="00202E9B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аудиторских услуг 35.802 тыс. руб.;</w:t>
            </w:r>
          </w:p>
          <w:p w14:paraId="4C777E69" w14:textId="1789C9D5" w:rsidR="00352410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352410">
              <w:rPr>
                <w:rFonts w:ascii="Times New Roman" w:hAnsi="Times New Roman"/>
                <w:color w:val="000000"/>
                <w:szCs w:val="24"/>
              </w:rPr>
              <w:t>выручка от оказания прочих связанных с аудиторской деятельностью услуг 0 тыс. руб.</w:t>
            </w:r>
          </w:p>
          <w:p w14:paraId="5693303F" w14:textId="77777777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B0CCA0C" w14:textId="4A576762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аудиторских услуг </w:t>
            </w:r>
            <w:r w:rsidR="00202E9B"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</w:t>
            </w:r>
            <w:r w:rsidR="00202E9B">
              <w:rPr>
                <w:rFonts w:ascii="Times New Roman" w:hAnsi="Times New Roman"/>
                <w:bCs/>
              </w:rPr>
              <w:t xml:space="preserve"> за 2021 год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67FE198C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1A270D97" w14:textId="6B945374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247243">
              <w:rPr>
                <w:rFonts w:ascii="Times New Roman" w:hAnsi="Times New Roman"/>
                <w:color w:val="000000"/>
                <w:szCs w:val="24"/>
              </w:rPr>
              <w:t>1.1</w:t>
            </w:r>
            <w:r w:rsidR="00CC1B52">
              <w:rPr>
                <w:rFonts w:ascii="Times New Roman" w:hAnsi="Times New Roman"/>
                <w:color w:val="000000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67412BC0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выручка от оказания прочих связанных с аудиторской деятельностью услуг 0 тыс. руб.</w:t>
            </w:r>
          </w:p>
          <w:p w14:paraId="0740684B" w14:textId="62DFB417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341E5"/>
    <w:rsid w:val="00162237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6078AA"/>
    <w:rsid w:val="00714E42"/>
    <w:rsid w:val="00760B02"/>
    <w:rsid w:val="00773FB5"/>
    <w:rsid w:val="00775CF0"/>
    <w:rsid w:val="00816D40"/>
    <w:rsid w:val="00837076"/>
    <w:rsid w:val="00880F33"/>
    <w:rsid w:val="008B5154"/>
    <w:rsid w:val="009677D0"/>
    <w:rsid w:val="009846A5"/>
    <w:rsid w:val="009C50A3"/>
    <w:rsid w:val="009F050B"/>
    <w:rsid w:val="00A063C6"/>
    <w:rsid w:val="00AD4BE5"/>
    <w:rsid w:val="00AD5623"/>
    <w:rsid w:val="00B105D0"/>
    <w:rsid w:val="00B33062"/>
    <w:rsid w:val="00B77BF7"/>
    <w:rsid w:val="00BA3D20"/>
    <w:rsid w:val="00BD4854"/>
    <w:rsid w:val="00BF3706"/>
    <w:rsid w:val="00C01984"/>
    <w:rsid w:val="00C712B1"/>
    <w:rsid w:val="00C85703"/>
    <w:rsid w:val="00CC1B52"/>
    <w:rsid w:val="00D51263"/>
    <w:rsid w:val="00DC65EE"/>
    <w:rsid w:val="00E83536"/>
    <w:rsid w:val="00F147E7"/>
    <w:rsid w:val="00F41731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42AD563FF36AAC37A58D25F0559A8ADC15746815631469BF63655AD71c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4632CE5281C2E36F55B0B5E277FD17322D76CFB37AAC37A58D25F0559A8ADC15746815631469BF63655AD71cCZ1K" TargetMode="External"/><Relationship Id="rId12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4632CE5281C2E36F55B0B5E277FD1742ADE60FF3FAAC37A58D25F0559A8ADC15746815631469BF63655AD71cCZ1K" TargetMode="External"/><Relationship Id="rId11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5" Type="http://schemas.openxmlformats.org/officeDocument/2006/relationships/hyperlink" Target="mailto:audit@del-p.ru" TargetMode="External"/><Relationship Id="rId10" Type="http://schemas.openxmlformats.org/officeDocument/2006/relationships/hyperlink" Target="consultantplus://offline/ref=4174632CE5281C2E36F55B0B5E277FD17423D067FB38AAC37A58D25F0559A8ADC15746815631469BF63655AD71cC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38</cp:revision>
  <dcterms:created xsi:type="dcterms:W3CDTF">2018-03-25T18:36:00Z</dcterms:created>
  <dcterms:modified xsi:type="dcterms:W3CDTF">2022-10-12T09:55:00Z</dcterms:modified>
</cp:coreProperties>
</file>